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КРАСНОДАРСКИЙ КРАЙ</w:t>
      </w:r>
    </w:p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БЕЛОРЕЧЕНСКИЙ РАЙОН</w:t>
      </w:r>
    </w:p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РЕШЕНИЕ</w:t>
      </w:r>
    </w:p>
    <w:p w:rsidR="002F029C" w:rsidRPr="00D42CDF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D42CDF" w:rsidRDefault="002F785B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12 августа</w:t>
      </w:r>
      <w:r w:rsidR="002F029C" w:rsidRPr="00D42CDF">
        <w:rPr>
          <w:rFonts w:ascii="Arial" w:hAnsi="Arial" w:cs="Arial"/>
          <w:sz w:val="24"/>
          <w:szCs w:val="24"/>
        </w:rPr>
        <w:t xml:space="preserve"> 2019 года</w:t>
      </w:r>
      <w:r w:rsidR="002F029C" w:rsidRPr="00D42CDF">
        <w:rPr>
          <w:rFonts w:ascii="Arial" w:hAnsi="Arial" w:cs="Arial"/>
          <w:sz w:val="24"/>
          <w:szCs w:val="24"/>
        </w:rPr>
        <w:tab/>
      </w:r>
      <w:r w:rsidR="002F029C" w:rsidRPr="00D42CDF">
        <w:rPr>
          <w:rFonts w:ascii="Arial" w:hAnsi="Arial" w:cs="Arial"/>
          <w:sz w:val="24"/>
          <w:szCs w:val="24"/>
        </w:rPr>
        <w:tab/>
      </w:r>
      <w:r w:rsidR="002F029C" w:rsidRPr="00D42CDF">
        <w:rPr>
          <w:rFonts w:ascii="Arial" w:hAnsi="Arial" w:cs="Arial"/>
          <w:sz w:val="24"/>
          <w:szCs w:val="24"/>
        </w:rPr>
        <w:tab/>
        <w:t>№ 2</w:t>
      </w:r>
      <w:r w:rsidR="00EE381A" w:rsidRPr="00D42CDF">
        <w:rPr>
          <w:rFonts w:ascii="Arial" w:hAnsi="Arial" w:cs="Arial"/>
          <w:sz w:val="24"/>
          <w:szCs w:val="24"/>
        </w:rPr>
        <w:t>1</w:t>
      </w:r>
      <w:r w:rsidRPr="00D42CDF">
        <w:rPr>
          <w:rFonts w:ascii="Arial" w:hAnsi="Arial" w:cs="Arial"/>
          <w:sz w:val="24"/>
          <w:szCs w:val="24"/>
        </w:rPr>
        <w:t>6</w:t>
      </w:r>
      <w:r w:rsidR="002F029C" w:rsidRPr="00D42CDF">
        <w:rPr>
          <w:rFonts w:ascii="Arial" w:hAnsi="Arial" w:cs="Arial"/>
          <w:sz w:val="24"/>
          <w:szCs w:val="24"/>
        </w:rPr>
        <w:t xml:space="preserve"> </w:t>
      </w:r>
      <w:r w:rsidR="002F029C" w:rsidRPr="00D42CDF">
        <w:rPr>
          <w:rFonts w:ascii="Arial" w:hAnsi="Arial" w:cs="Arial"/>
          <w:sz w:val="24"/>
          <w:szCs w:val="24"/>
        </w:rPr>
        <w:tab/>
      </w:r>
      <w:r w:rsidR="002F029C" w:rsidRPr="00D42CDF">
        <w:rPr>
          <w:rFonts w:ascii="Arial" w:hAnsi="Arial" w:cs="Arial"/>
          <w:sz w:val="24"/>
          <w:szCs w:val="24"/>
        </w:rPr>
        <w:tab/>
      </w:r>
      <w:r w:rsidR="002F029C" w:rsidRPr="00D42CDF">
        <w:rPr>
          <w:rFonts w:ascii="Arial" w:hAnsi="Arial" w:cs="Arial"/>
          <w:sz w:val="24"/>
          <w:szCs w:val="24"/>
        </w:rPr>
        <w:tab/>
      </w:r>
      <w:r w:rsidR="002F029C" w:rsidRPr="00D42CDF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="002F029C" w:rsidRPr="00D42CDF">
        <w:rPr>
          <w:rFonts w:ascii="Arial" w:hAnsi="Arial" w:cs="Arial"/>
          <w:sz w:val="24"/>
          <w:szCs w:val="24"/>
        </w:rPr>
        <w:t>Южный</w:t>
      </w:r>
      <w:proofErr w:type="gramEnd"/>
    </w:p>
    <w:p w:rsidR="00C14A91" w:rsidRPr="00D42CDF" w:rsidRDefault="00C14A91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14A91" w:rsidRPr="00D42CDF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42CDF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</w:t>
      </w:r>
      <w:proofErr w:type="spellStart"/>
      <w:r w:rsidRPr="00D42CDF">
        <w:rPr>
          <w:rFonts w:ascii="Arial" w:hAnsi="Arial" w:cs="Arial"/>
          <w:b/>
          <w:bCs/>
          <w:sz w:val="32"/>
          <w:szCs w:val="32"/>
        </w:rPr>
        <w:t>Южненского</w:t>
      </w:r>
      <w:proofErr w:type="spellEnd"/>
      <w:r w:rsidRPr="00D42CD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14A91" w:rsidRPr="00D42CDF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42CDF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  <w:proofErr w:type="spellStart"/>
      <w:r w:rsidRPr="00D42CDF">
        <w:rPr>
          <w:rFonts w:ascii="Arial" w:hAnsi="Arial" w:cs="Arial"/>
          <w:b/>
          <w:bCs/>
          <w:sz w:val="32"/>
          <w:szCs w:val="32"/>
        </w:rPr>
        <w:t>Белореченского</w:t>
      </w:r>
      <w:proofErr w:type="spellEnd"/>
      <w:r w:rsidRPr="00D42CDF"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C14A91" w:rsidRPr="00D42CDF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42CDF">
        <w:rPr>
          <w:rFonts w:ascii="Arial" w:hAnsi="Arial" w:cs="Arial"/>
          <w:b/>
          <w:bCs/>
          <w:sz w:val="32"/>
          <w:szCs w:val="32"/>
        </w:rPr>
        <w:t xml:space="preserve">от 20 декабря 2018 года № 179 «О бюджете </w:t>
      </w:r>
    </w:p>
    <w:p w:rsidR="00C14A91" w:rsidRPr="00D42CDF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42CDF">
        <w:rPr>
          <w:rFonts w:ascii="Arial" w:hAnsi="Arial" w:cs="Arial"/>
          <w:b/>
          <w:bCs/>
          <w:sz w:val="32"/>
          <w:szCs w:val="32"/>
        </w:rPr>
        <w:t>Южненского</w:t>
      </w:r>
      <w:proofErr w:type="spellEnd"/>
      <w:r w:rsidRPr="00D42CDF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</w:p>
    <w:p w:rsidR="00C14A91" w:rsidRPr="00D42CDF" w:rsidRDefault="00C14A91" w:rsidP="002F029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42CDF">
        <w:rPr>
          <w:rFonts w:ascii="Arial" w:hAnsi="Arial" w:cs="Arial"/>
          <w:b/>
          <w:bCs/>
          <w:sz w:val="32"/>
          <w:szCs w:val="32"/>
        </w:rPr>
        <w:t>Белореченского</w:t>
      </w:r>
      <w:proofErr w:type="spellEnd"/>
      <w:r w:rsidRPr="00D42CDF">
        <w:rPr>
          <w:rFonts w:ascii="Arial" w:hAnsi="Arial" w:cs="Arial"/>
          <w:b/>
          <w:bCs/>
          <w:sz w:val="32"/>
          <w:szCs w:val="32"/>
        </w:rPr>
        <w:t xml:space="preserve"> района на 2019 год»</w:t>
      </w:r>
    </w:p>
    <w:p w:rsidR="00C14A91" w:rsidRPr="00D42CDF" w:rsidRDefault="00C14A91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C14A91" w:rsidRPr="00D42CDF" w:rsidRDefault="00C14A91" w:rsidP="00EE381A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42CDF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2F029C" w:rsidRP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Федерации, Законом</w:t>
      </w:r>
      <w:r w:rsidR="002F029C" w:rsidRP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Краснодарского края “О краевом бюджете на 2018 год и на плановый период 2019 и 2020 годов”,</w:t>
      </w:r>
      <w:r w:rsidR="002F029C" w:rsidRP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руководствуясь статьей 26 Устава </w:t>
      </w: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D42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района,</w:t>
      </w:r>
      <w:r w:rsidR="002F029C" w:rsidRP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  <w:r w:rsidR="002F029C" w:rsidRPr="00D42CDF">
        <w:rPr>
          <w:rFonts w:ascii="Arial" w:hAnsi="Arial" w:cs="Arial"/>
          <w:sz w:val="24"/>
          <w:szCs w:val="24"/>
        </w:rPr>
        <w:t xml:space="preserve"> </w:t>
      </w:r>
      <w:r w:rsidR="00D42CDF">
        <w:rPr>
          <w:rFonts w:ascii="Arial" w:hAnsi="Arial" w:cs="Arial"/>
          <w:sz w:val="24"/>
          <w:szCs w:val="24"/>
        </w:rPr>
        <w:t>решил</w:t>
      </w:r>
      <w:r w:rsidRPr="00D42CDF">
        <w:rPr>
          <w:rFonts w:ascii="Arial" w:hAnsi="Arial" w:cs="Arial"/>
          <w:sz w:val="24"/>
          <w:szCs w:val="24"/>
        </w:rPr>
        <w:t>:</w:t>
      </w:r>
    </w:p>
    <w:p w:rsidR="00C14A91" w:rsidRPr="00D42CDF" w:rsidRDefault="00C14A91" w:rsidP="002F785B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Внести </w:t>
      </w:r>
      <w:r w:rsidRPr="00D42CDF">
        <w:rPr>
          <w:rFonts w:ascii="Arial" w:hAnsi="Arial" w:cs="Arial"/>
          <w:snapToGrid w:val="0"/>
          <w:sz w:val="24"/>
          <w:szCs w:val="24"/>
        </w:rPr>
        <w:t xml:space="preserve">в решение Совета </w:t>
      </w:r>
      <w:proofErr w:type="spellStart"/>
      <w:r w:rsidRPr="00D42CDF">
        <w:rPr>
          <w:rFonts w:ascii="Arial" w:hAnsi="Arial" w:cs="Arial"/>
          <w:snapToGrid w:val="0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napToGrid w:val="0"/>
          <w:sz w:val="24"/>
          <w:szCs w:val="24"/>
        </w:rPr>
        <w:t xml:space="preserve"> сельского поселения </w:t>
      </w:r>
      <w:proofErr w:type="spellStart"/>
      <w:r w:rsidRPr="00D42CDF">
        <w:rPr>
          <w:rFonts w:ascii="Arial" w:hAnsi="Arial" w:cs="Arial"/>
          <w:snapToGrid w:val="0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napToGrid w:val="0"/>
          <w:sz w:val="24"/>
          <w:szCs w:val="24"/>
        </w:rPr>
        <w:t xml:space="preserve"> района от 20 декабря 2018 года № 179 «О бюджете </w:t>
      </w:r>
      <w:proofErr w:type="spellStart"/>
      <w:r w:rsidRPr="00D42CDF">
        <w:rPr>
          <w:rFonts w:ascii="Arial" w:hAnsi="Arial" w:cs="Arial"/>
          <w:snapToGrid w:val="0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napToGrid w:val="0"/>
          <w:sz w:val="24"/>
          <w:szCs w:val="24"/>
        </w:rPr>
        <w:t xml:space="preserve"> сельского поселения </w:t>
      </w:r>
      <w:proofErr w:type="spellStart"/>
      <w:r w:rsidRPr="00D42CDF">
        <w:rPr>
          <w:rFonts w:ascii="Arial" w:hAnsi="Arial" w:cs="Arial"/>
          <w:snapToGrid w:val="0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napToGrid w:val="0"/>
          <w:sz w:val="24"/>
          <w:szCs w:val="24"/>
        </w:rPr>
        <w:t xml:space="preserve"> района на 2019 год» следующие изменения: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1.1. Произвести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 передвижение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бюджетных</w:t>
      </w:r>
      <w:r w:rsidR="00D42CDF">
        <w:rPr>
          <w:rFonts w:ascii="Arial" w:hAnsi="Arial" w:cs="Arial"/>
          <w:sz w:val="24"/>
          <w:szCs w:val="24"/>
        </w:rPr>
        <w:t xml:space="preserve">  </w:t>
      </w:r>
      <w:r w:rsidRPr="00D42CDF">
        <w:rPr>
          <w:rFonts w:ascii="Arial" w:hAnsi="Arial" w:cs="Arial"/>
          <w:sz w:val="24"/>
          <w:szCs w:val="24"/>
        </w:rPr>
        <w:t>ассигнований</w:t>
      </w:r>
      <w:r w:rsidR="00D42CDF">
        <w:rPr>
          <w:rFonts w:ascii="Arial" w:hAnsi="Arial" w:cs="Arial"/>
          <w:sz w:val="24"/>
          <w:szCs w:val="24"/>
        </w:rPr>
        <w:t xml:space="preserve">  </w:t>
      </w:r>
      <w:r w:rsidRPr="00D42CDF">
        <w:rPr>
          <w:rFonts w:ascii="Arial" w:hAnsi="Arial" w:cs="Arial"/>
          <w:sz w:val="24"/>
          <w:szCs w:val="24"/>
        </w:rPr>
        <w:t>в сумме 312 130,76 рублей, в том числе: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Уменьшить ассигнования в сумме 312 130,76 рублей, в том числе:</w:t>
      </w:r>
      <w:r w:rsidR="00D42CDF">
        <w:rPr>
          <w:rFonts w:ascii="Arial" w:hAnsi="Arial" w:cs="Arial"/>
          <w:sz w:val="24"/>
          <w:szCs w:val="24"/>
        </w:rPr>
        <w:t xml:space="preserve"> 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2CDF">
        <w:rPr>
          <w:rFonts w:ascii="Arial" w:hAnsi="Arial" w:cs="Arial"/>
          <w:sz w:val="24"/>
          <w:szCs w:val="24"/>
        </w:rPr>
        <w:t>-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коду целевой статьи 50.2.0000190 «Расходы на обеспечение функций органов местного самоуправления»,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32 119,92 рублей;</w:t>
      </w:r>
      <w:proofErr w:type="gramEnd"/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- по коду раздела, подраздела 05.02 «Коммунальное хозяйство», коду целевой статьи расходов 66.0.0010270 «Мероприятия в области коммунального хозяйства», коду вида расходов 200 «Закупка товаров, работ и услуг для обеспечения государственных (муниципальных) нужд» в сумме 207 000,00 рублей;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- по коду раздела, подраздела 11.01 «Физическая культура», коду целевой статьи расходов 61.0.0210160 «Мероприятия в области спорта и физической культуры»,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40 210,84 рублей;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- по коду раздела, подраздела 11.01 «Физическая культура», коду целевой статьи расходов 61.0.0210160 «Мероприятия в области спорта и физической </w:t>
      </w:r>
      <w:r w:rsidRPr="00D42CDF">
        <w:rPr>
          <w:rFonts w:ascii="Arial" w:hAnsi="Arial" w:cs="Arial"/>
          <w:sz w:val="24"/>
          <w:szCs w:val="24"/>
        </w:rPr>
        <w:lastRenderedPageBreak/>
        <w:t>культуры», коду вида расходов 200 «Закупка товаров, работ и услуг для обеспечения государственных (муниципальных) нужд» в сумме 32 800,00 рубля.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Увеличить ассигнования в сумме 312 130,76 рублей, в том числе: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-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коду целевой статьи 50.2.0000190 «Расходы на обеспечение функций органов местного самоуправления», коду вида расходов 200 «Закупка товаров, работ и услуг для обеспечения государственных (муниципальных) нужд» в сумме 32 119,92 рублей;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- по коду раздела, подраздела 03.10 «Обеспечение пожарной безопасности», коду целевой статьи расходов 51.3.0210200 «Обеспечение мер пожарной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безопасности», коду вида расходов 200 «Закупка товаров,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 работ и услуг для обеспечения государственных (муниципальных) нужд»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в сумме 68 536,18 рублей;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- по коду раздела, подраздела 08.01 «Культура», коду целевой статьи расходов 59.2.0000590 «Расходы на обеспечение деятельности (оказание услуг) муниципальных учреждений», коду вида расходов 600 «Предоставление субсидий муниципальным бюджетным, автономным учреждениям и иным некоммерческим организациям» в сумме 207 000,00 рублей;</w:t>
      </w:r>
    </w:p>
    <w:p w:rsidR="002F785B" w:rsidRPr="00D42CDF" w:rsidRDefault="002F785B" w:rsidP="002F785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- по коду раздела, подраздела 12.04 «Другие вопросы в области средств массовой информации»,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коду целевой статьи 51.2.0110560 «ВЦП "Повышение информированности населения о деятельности органов власти"»,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 коду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 вида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 расходов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 200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«Закупка товаров,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работ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и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 услуг для обеспечения государственных (муниципальных) нужд»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 xml:space="preserve">в сумме 4 474,66 рубля. </w:t>
      </w:r>
    </w:p>
    <w:p w:rsidR="00EE381A" w:rsidRPr="00D42CDF" w:rsidRDefault="00EE381A" w:rsidP="002F78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2. Приложения № 4, 5, 6 изложить в новой редакции (приложения №1-3).</w:t>
      </w:r>
    </w:p>
    <w:p w:rsidR="00EE381A" w:rsidRPr="00D42CDF" w:rsidRDefault="00EE381A" w:rsidP="00EE381A">
      <w:pPr>
        <w:tabs>
          <w:tab w:val="left" w:pos="8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опубликованию.</w:t>
      </w:r>
    </w:p>
    <w:p w:rsidR="00C14A91" w:rsidRPr="00D42CDF" w:rsidRDefault="00EE381A" w:rsidP="00EE381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FFFFFF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14A91" w:rsidRPr="00D42CDF" w:rsidRDefault="00C14A91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37F1" w:rsidRPr="00D42CDF" w:rsidRDefault="002F37F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2CD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42CDF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 </w:t>
      </w:r>
    </w:p>
    <w:p w:rsidR="002F029C" w:rsidRPr="00D42CDF" w:rsidRDefault="002F37F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К.А. </w:t>
      </w:r>
      <w:proofErr w:type="spellStart"/>
      <w:r w:rsidRPr="00D42CDF">
        <w:rPr>
          <w:rFonts w:ascii="Arial" w:hAnsi="Arial" w:cs="Arial"/>
          <w:sz w:val="24"/>
          <w:szCs w:val="24"/>
        </w:rPr>
        <w:t>Иванчихин</w:t>
      </w:r>
      <w:proofErr w:type="spellEnd"/>
    </w:p>
    <w:p w:rsidR="00D21C87" w:rsidRPr="00D42CDF" w:rsidRDefault="00D21C87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Председатель Совета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31005" w:rsidRPr="00D42CDF" w:rsidRDefault="00631005" w:rsidP="0063100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 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М.В.</w:t>
      </w:r>
      <w:r w:rsidR="00D42CDF">
        <w:rPr>
          <w:rFonts w:ascii="Arial" w:hAnsi="Arial" w:cs="Arial"/>
          <w:sz w:val="24"/>
          <w:szCs w:val="24"/>
        </w:rPr>
        <w:t xml:space="preserve"> </w:t>
      </w:r>
      <w:r w:rsidRPr="00D42CDF">
        <w:rPr>
          <w:rFonts w:ascii="Arial" w:hAnsi="Arial" w:cs="Arial"/>
          <w:sz w:val="24"/>
          <w:szCs w:val="24"/>
        </w:rPr>
        <w:t>Ушанов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381A" w:rsidRPr="00D42CDF" w:rsidRDefault="00EE381A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Приложение № 1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к решению Совета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="002F785B" w:rsidRPr="00D42CDF">
        <w:rPr>
          <w:rFonts w:ascii="Arial" w:hAnsi="Arial" w:cs="Arial"/>
          <w:sz w:val="24"/>
          <w:szCs w:val="24"/>
        </w:rPr>
        <w:t>12.08.</w:t>
      </w:r>
      <w:r w:rsidRPr="00D42CDF">
        <w:rPr>
          <w:rFonts w:ascii="Arial" w:hAnsi="Arial" w:cs="Arial"/>
          <w:sz w:val="24"/>
          <w:szCs w:val="24"/>
        </w:rPr>
        <w:t>2019 года № 2</w:t>
      </w:r>
      <w:r w:rsidR="00EE381A" w:rsidRPr="00D42CDF">
        <w:rPr>
          <w:rFonts w:ascii="Arial" w:hAnsi="Arial" w:cs="Arial"/>
          <w:sz w:val="24"/>
          <w:szCs w:val="24"/>
        </w:rPr>
        <w:t>1</w:t>
      </w:r>
      <w:r w:rsidR="002F785B" w:rsidRPr="00D42CDF">
        <w:rPr>
          <w:rFonts w:ascii="Arial" w:hAnsi="Arial" w:cs="Arial"/>
          <w:sz w:val="24"/>
          <w:szCs w:val="24"/>
        </w:rPr>
        <w:t>6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«Приложение № 4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к решению Совета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Pr="00D42CDF">
        <w:rPr>
          <w:rFonts w:ascii="Arial" w:hAnsi="Arial" w:cs="Arial"/>
          <w:color w:val="000000"/>
          <w:sz w:val="24"/>
          <w:szCs w:val="24"/>
        </w:rPr>
        <w:t>20 декабря 2018 года № 179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D42CDF">
        <w:rPr>
          <w:rFonts w:ascii="Arial" w:hAnsi="Arial" w:cs="Arial"/>
          <w:sz w:val="24"/>
          <w:szCs w:val="24"/>
        </w:rPr>
        <w:t xml:space="preserve">(в редакции решения Совета </w:t>
      </w:r>
      <w:proofErr w:type="gramEnd"/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="002F785B" w:rsidRPr="00D42CDF">
        <w:rPr>
          <w:rFonts w:ascii="Arial" w:hAnsi="Arial" w:cs="Arial"/>
          <w:sz w:val="24"/>
          <w:szCs w:val="24"/>
        </w:rPr>
        <w:t>12.08</w:t>
      </w:r>
      <w:r w:rsidRPr="00D42CDF">
        <w:rPr>
          <w:rFonts w:ascii="Arial" w:hAnsi="Arial" w:cs="Arial"/>
          <w:sz w:val="24"/>
          <w:szCs w:val="24"/>
        </w:rPr>
        <w:t>.2019 года №2</w:t>
      </w:r>
      <w:r w:rsidR="00EE381A" w:rsidRPr="00D42CDF">
        <w:rPr>
          <w:rFonts w:ascii="Arial" w:hAnsi="Arial" w:cs="Arial"/>
          <w:sz w:val="24"/>
          <w:szCs w:val="24"/>
        </w:rPr>
        <w:t>1</w:t>
      </w:r>
      <w:r w:rsidR="002F785B" w:rsidRPr="00D42CDF">
        <w:rPr>
          <w:rFonts w:ascii="Arial" w:hAnsi="Arial" w:cs="Arial"/>
          <w:sz w:val="24"/>
          <w:szCs w:val="24"/>
        </w:rPr>
        <w:t>6</w:t>
      </w:r>
      <w:r w:rsidRPr="00D42CDF">
        <w:rPr>
          <w:rFonts w:ascii="Arial" w:hAnsi="Arial" w:cs="Arial"/>
          <w:sz w:val="24"/>
          <w:szCs w:val="24"/>
        </w:rPr>
        <w:t>)</w:t>
      </w:r>
    </w:p>
    <w:p w:rsidR="00C14A91" w:rsidRPr="00D42CDF" w:rsidRDefault="00C14A91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D42CDF">
        <w:rPr>
          <w:rFonts w:ascii="Arial" w:hAnsi="Arial" w:cs="Arial"/>
          <w:b/>
          <w:bCs/>
          <w:sz w:val="24"/>
          <w:szCs w:val="24"/>
        </w:rPr>
        <w:t>Южненского</w:t>
      </w:r>
      <w:proofErr w:type="spellEnd"/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proofErr w:type="spellStart"/>
      <w:r w:rsidRPr="00D42CDF">
        <w:rPr>
          <w:rFonts w:ascii="Arial" w:hAnsi="Arial" w:cs="Arial"/>
          <w:b/>
          <w:bCs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b/>
          <w:bCs/>
          <w:sz w:val="24"/>
          <w:szCs w:val="24"/>
        </w:rPr>
        <w:t xml:space="preserve"> района по разделам и</w:t>
      </w: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b/>
          <w:bCs/>
          <w:sz w:val="24"/>
          <w:szCs w:val="24"/>
        </w:rPr>
        <w:t>подразделам классификации расходов бюджетов на 2019 год</w:t>
      </w:r>
    </w:p>
    <w:p w:rsidR="002F029C" w:rsidRPr="00D42CDF" w:rsidRDefault="002F029C" w:rsidP="002F029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20"/>
        <w:gridCol w:w="1034"/>
        <w:gridCol w:w="1250"/>
        <w:gridCol w:w="1990"/>
      </w:tblGrid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42C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CDF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4520" w:type="dxa"/>
            <w:vMerge w:val="restart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84" w:type="dxa"/>
            <w:gridSpan w:val="2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90" w:type="dxa"/>
            <w:vMerge w:val="restart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vMerge/>
            <w:vAlign w:val="center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vMerge/>
            <w:vAlign w:val="center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25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2CDF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D42CDF">
              <w:rPr>
                <w:rFonts w:ascii="Arial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990" w:type="dxa"/>
            <w:vMerge/>
            <w:vAlign w:val="center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27 844 885,29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EE381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E381A" w:rsidRPr="00D42CDF">
              <w:rPr>
                <w:rFonts w:ascii="Arial" w:hAnsi="Arial" w:cs="Arial"/>
                <w:bCs/>
                <w:sz w:val="24"/>
                <w:szCs w:val="24"/>
              </w:rPr>
              <w:t> 779 942</w:t>
            </w:r>
            <w:r w:rsidRPr="00D42CD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4 896 387,00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EE381A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530 142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499 896</w:t>
            </w:r>
            <w:r w:rsidR="002F029C" w:rsidRPr="00D42CD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499 896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785B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384 692,18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785B" w:rsidP="002F785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90524" w:rsidRPr="00D42CDF">
              <w:rPr>
                <w:rFonts w:ascii="Arial" w:hAnsi="Arial" w:cs="Arial"/>
                <w:bCs/>
                <w:sz w:val="24"/>
                <w:szCs w:val="24"/>
              </w:rPr>
              <w:t> 057 453,88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51 775,02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785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F785B" w:rsidRPr="00D42CDF">
              <w:rPr>
                <w:rFonts w:ascii="Arial" w:hAnsi="Arial" w:cs="Arial"/>
                <w:bCs/>
                <w:sz w:val="24"/>
                <w:szCs w:val="24"/>
              </w:rPr>
              <w:t> 539 038,43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785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</w:t>
            </w:r>
            <w:r w:rsidR="002F785B" w:rsidRPr="00D42CDF">
              <w:rPr>
                <w:rFonts w:ascii="Arial" w:hAnsi="Arial" w:cs="Arial"/>
                <w:sz w:val="24"/>
                <w:szCs w:val="24"/>
              </w:rPr>
              <w:t> 026 844,00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8E64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</w:t>
            </w:r>
            <w:r w:rsidR="008E64E3" w:rsidRPr="00D42CDF">
              <w:rPr>
                <w:rFonts w:ascii="Arial" w:hAnsi="Arial" w:cs="Arial"/>
                <w:sz w:val="24"/>
                <w:szCs w:val="24"/>
              </w:rPr>
              <w:t> 487 194</w:t>
            </w:r>
            <w:r w:rsidRPr="00D42CDF">
              <w:rPr>
                <w:rFonts w:ascii="Arial" w:hAnsi="Arial" w:cs="Arial"/>
                <w:sz w:val="24"/>
                <w:szCs w:val="24"/>
              </w:rPr>
              <w:t>,43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16 350,00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785B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14 004 448,97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785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  <w:r w:rsidR="002F785B" w:rsidRPr="00D42CDF">
              <w:rPr>
                <w:rFonts w:ascii="Arial" w:hAnsi="Arial" w:cs="Arial"/>
                <w:sz w:val="24"/>
                <w:szCs w:val="24"/>
              </w:rPr>
              <w:t> 890 067,35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207 600,00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785B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785B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785B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228 474,66</w:t>
            </w:r>
          </w:p>
        </w:tc>
      </w:tr>
      <w:tr w:rsidR="002F029C" w:rsidRPr="00D42CDF" w:rsidTr="002F029C">
        <w:trPr>
          <w:trHeight w:val="20"/>
        </w:trPr>
        <w:tc>
          <w:tcPr>
            <w:tcW w:w="993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2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029C" w:rsidRPr="00D42CDF" w:rsidRDefault="002F785B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228 474,66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D0DAE" w:rsidRPr="00D42CDF" w:rsidRDefault="008D0DAE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М.А.</w:t>
      </w:r>
      <w:r w:rsidR="00D42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F">
        <w:rPr>
          <w:rFonts w:ascii="Arial" w:hAnsi="Arial" w:cs="Arial"/>
          <w:sz w:val="24"/>
          <w:szCs w:val="24"/>
        </w:rPr>
        <w:t>Реус</w:t>
      </w:r>
      <w:proofErr w:type="spellEnd"/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Приложение № 2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к решению Совета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="008E64E3" w:rsidRPr="00D42CDF">
        <w:rPr>
          <w:rFonts w:ascii="Arial" w:hAnsi="Arial" w:cs="Arial"/>
          <w:sz w:val="24"/>
          <w:szCs w:val="24"/>
        </w:rPr>
        <w:t>1</w:t>
      </w:r>
      <w:r w:rsidR="002F785B" w:rsidRPr="00D42CDF">
        <w:rPr>
          <w:rFonts w:ascii="Arial" w:hAnsi="Arial" w:cs="Arial"/>
          <w:sz w:val="24"/>
          <w:szCs w:val="24"/>
        </w:rPr>
        <w:t>2</w:t>
      </w:r>
      <w:r w:rsidR="00790524" w:rsidRPr="00D42CDF">
        <w:rPr>
          <w:rFonts w:ascii="Arial" w:hAnsi="Arial" w:cs="Arial"/>
          <w:sz w:val="24"/>
          <w:szCs w:val="24"/>
        </w:rPr>
        <w:t>.0</w:t>
      </w:r>
      <w:r w:rsidR="002F785B" w:rsidRPr="00D42CDF">
        <w:rPr>
          <w:rFonts w:ascii="Arial" w:hAnsi="Arial" w:cs="Arial"/>
          <w:sz w:val="24"/>
          <w:szCs w:val="24"/>
        </w:rPr>
        <w:t>8</w:t>
      </w:r>
      <w:r w:rsidR="00790524" w:rsidRPr="00D42CDF">
        <w:rPr>
          <w:rFonts w:ascii="Arial" w:hAnsi="Arial" w:cs="Arial"/>
          <w:sz w:val="24"/>
          <w:szCs w:val="24"/>
        </w:rPr>
        <w:t>.</w:t>
      </w:r>
      <w:r w:rsidRPr="00D42CDF">
        <w:rPr>
          <w:rFonts w:ascii="Arial" w:hAnsi="Arial" w:cs="Arial"/>
          <w:sz w:val="24"/>
          <w:szCs w:val="24"/>
        </w:rPr>
        <w:t>2019 года № 2</w:t>
      </w:r>
      <w:r w:rsidR="00790524" w:rsidRPr="00D42CDF">
        <w:rPr>
          <w:rFonts w:ascii="Arial" w:hAnsi="Arial" w:cs="Arial"/>
          <w:sz w:val="24"/>
          <w:szCs w:val="24"/>
        </w:rPr>
        <w:t>1</w:t>
      </w:r>
      <w:r w:rsidR="002F785B" w:rsidRPr="00D42CDF">
        <w:rPr>
          <w:rFonts w:ascii="Arial" w:hAnsi="Arial" w:cs="Arial"/>
          <w:sz w:val="24"/>
          <w:szCs w:val="24"/>
        </w:rPr>
        <w:t>6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«Приложение № 5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к решению Совета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Pr="00D42CDF">
        <w:rPr>
          <w:rFonts w:ascii="Arial" w:hAnsi="Arial" w:cs="Arial"/>
          <w:color w:val="000000"/>
          <w:sz w:val="24"/>
          <w:szCs w:val="24"/>
        </w:rPr>
        <w:t>20 декабря 2018 года № 179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D42CDF">
        <w:rPr>
          <w:rFonts w:ascii="Arial" w:hAnsi="Arial" w:cs="Arial"/>
          <w:sz w:val="24"/>
          <w:szCs w:val="24"/>
        </w:rPr>
        <w:t xml:space="preserve">(в редакции решения Совета </w:t>
      </w:r>
      <w:proofErr w:type="gramEnd"/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="008E64E3" w:rsidRPr="00D42CDF">
        <w:rPr>
          <w:rFonts w:ascii="Arial" w:hAnsi="Arial" w:cs="Arial"/>
          <w:sz w:val="24"/>
          <w:szCs w:val="24"/>
        </w:rPr>
        <w:t>1</w:t>
      </w:r>
      <w:r w:rsidR="002F785B" w:rsidRPr="00D42CDF">
        <w:rPr>
          <w:rFonts w:ascii="Arial" w:hAnsi="Arial" w:cs="Arial"/>
          <w:sz w:val="24"/>
          <w:szCs w:val="24"/>
        </w:rPr>
        <w:t>2</w:t>
      </w:r>
      <w:r w:rsidR="00790524" w:rsidRPr="00D42CDF">
        <w:rPr>
          <w:rFonts w:ascii="Arial" w:hAnsi="Arial" w:cs="Arial"/>
          <w:sz w:val="24"/>
          <w:szCs w:val="24"/>
        </w:rPr>
        <w:t>.0</w:t>
      </w:r>
      <w:r w:rsidR="002F785B" w:rsidRPr="00D42CDF">
        <w:rPr>
          <w:rFonts w:ascii="Arial" w:hAnsi="Arial" w:cs="Arial"/>
          <w:sz w:val="24"/>
          <w:szCs w:val="24"/>
        </w:rPr>
        <w:t>8</w:t>
      </w:r>
      <w:r w:rsidRPr="00D42CDF">
        <w:rPr>
          <w:rFonts w:ascii="Arial" w:hAnsi="Arial" w:cs="Arial"/>
          <w:sz w:val="24"/>
          <w:szCs w:val="24"/>
        </w:rPr>
        <w:t>.2019 года №2</w:t>
      </w:r>
      <w:r w:rsidR="00790524" w:rsidRPr="00D42CDF">
        <w:rPr>
          <w:rFonts w:ascii="Arial" w:hAnsi="Arial" w:cs="Arial"/>
          <w:sz w:val="24"/>
          <w:szCs w:val="24"/>
        </w:rPr>
        <w:t>1</w:t>
      </w:r>
      <w:r w:rsidR="002F785B" w:rsidRPr="00D42CDF">
        <w:rPr>
          <w:rFonts w:ascii="Arial" w:hAnsi="Arial" w:cs="Arial"/>
          <w:sz w:val="24"/>
          <w:szCs w:val="24"/>
        </w:rPr>
        <w:t>6</w:t>
      </w:r>
      <w:r w:rsidRPr="00D42CDF">
        <w:rPr>
          <w:rFonts w:ascii="Arial" w:hAnsi="Arial" w:cs="Arial"/>
          <w:sz w:val="24"/>
          <w:szCs w:val="24"/>
        </w:rPr>
        <w:t>)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42CDF">
        <w:rPr>
          <w:rFonts w:ascii="Arial" w:hAnsi="Arial" w:cs="Arial"/>
          <w:b/>
          <w:bCs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D42CDF">
        <w:rPr>
          <w:rFonts w:ascii="Arial" w:hAnsi="Arial" w:cs="Arial"/>
          <w:b/>
          <w:bCs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b/>
          <w:bCs/>
          <w:sz w:val="24"/>
          <w:szCs w:val="24"/>
        </w:rPr>
        <w:t xml:space="preserve"> района и непрограммным направлениям деятельности), группам </w:t>
      </w:r>
      <w:proofErr w:type="gramStart"/>
      <w:r w:rsidRPr="00D42CDF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D42CDF">
        <w:rPr>
          <w:rFonts w:ascii="Arial" w:hAnsi="Arial" w:cs="Arial"/>
          <w:b/>
          <w:bCs/>
          <w:sz w:val="24"/>
          <w:szCs w:val="24"/>
        </w:rPr>
        <w:t xml:space="preserve"> на 2019 год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12"/>
        <w:gridCol w:w="1804"/>
        <w:gridCol w:w="1130"/>
        <w:gridCol w:w="2151"/>
      </w:tblGrid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42C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CD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27 844 885,29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90524" w:rsidRPr="00D42CDF">
              <w:rPr>
                <w:rFonts w:ascii="Arial" w:hAnsi="Arial" w:cs="Arial"/>
                <w:bCs/>
                <w:sz w:val="24"/>
                <w:szCs w:val="24"/>
              </w:rPr>
              <w:t> 190 6</w:t>
            </w:r>
            <w:r w:rsidRPr="00D42CDF">
              <w:rPr>
                <w:rFonts w:ascii="Arial" w:hAnsi="Arial" w:cs="Arial"/>
                <w:bCs/>
                <w:sz w:val="24"/>
                <w:szCs w:val="24"/>
              </w:rPr>
              <w:t>96,00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7905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790524" w:rsidRPr="00D42CDF">
              <w:rPr>
                <w:rFonts w:ascii="Arial" w:hAnsi="Arial" w:cs="Arial"/>
                <w:sz w:val="24"/>
                <w:szCs w:val="24"/>
              </w:rPr>
              <w:t> 396 283</w:t>
            </w:r>
            <w:r w:rsidRPr="00D42C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4 892 587,00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 101 155,08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691 431,92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</w:t>
            </w:r>
            <w:r w:rsidR="00D42CDF">
              <w:rPr>
                <w:rFonts w:ascii="Arial" w:hAnsi="Arial" w:cs="Arial"/>
                <w:sz w:val="24"/>
                <w:szCs w:val="24"/>
              </w:rPr>
              <w:t xml:space="preserve">ы персоналу в целях обеспечения </w:t>
            </w:r>
            <w:r w:rsidRPr="00D42CDF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278 196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229 996,00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790524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48 200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822 166,84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органов"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269 474,66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269 474,66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228 474,66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228 474,66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"Развитие информатизации в органах местного самоуправления"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41 000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41 000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8E64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334 692,18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48 000,00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8E64E3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8E64E3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16 350,00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207 600,00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B37C7" w:rsidRPr="00D42CDF">
              <w:rPr>
                <w:rFonts w:ascii="Arial" w:hAnsi="Arial" w:cs="Arial"/>
                <w:bCs/>
                <w:sz w:val="24"/>
                <w:szCs w:val="24"/>
              </w:rPr>
              <w:t>4 004 448,97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 362 067,35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9 015 067,35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9 015 067,35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24C6D" w:rsidRPr="00D42CDF">
              <w:rPr>
                <w:rFonts w:ascii="Arial" w:hAnsi="Arial" w:cs="Arial"/>
                <w:sz w:val="24"/>
                <w:szCs w:val="24"/>
              </w:rPr>
              <w:t>528</w:t>
            </w:r>
            <w:r w:rsidRPr="00D42CDF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24C6D" w:rsidRPr="00D42CDF">
              <w:rPr>
                <w:rFonts w:ascii="Arial" w:hAnsi="Arial" w:cs="Arial"/>
                <w:sz w:val="24"/>
                <w:szCs w:val="24"/>
              </w:rPr>
              <w:t>528</w:t>
            </w:r>
            <w:r w:rsidRPr="00D42CDF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24C6D" w:rsidRPr="00D42CDF">
              <w:rPr>
                <w:rFonts w:ascii="Arial" w:hAnsi="Arial" w:cs="Arial"/>
                <w:sz w:val="24"/>
                <w:szCs w:val="24"/>
              </w:rPr>
              <w:t>528</w:t>
            </w:r>
            <w:r w:rsidRPr="00D42CDF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109 789,16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17 200,00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3 005 678,86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2 999 678,86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D42CDF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D42CDF">
              <w:rPr>
                <w:rFonts w:ascii="Arial" w:hAnsi="Arial" w:cs="Arial"/>
                <w:bCs/>
                <w:sz w:val="24"/>
                <w:szCs w:val="24"/>
              </w:rPr>
              <w:t>, газо- и водоснабжения населения топливом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726</w:t>
            </w:r>
            <w:r w:rsidR="008E64E3" w:rsidRPr="00D42CDF">
              <w:rPr>
                <w:rFonts w:ascii="Arial" w:hAnsi="Arial" w:cs="Arial"/>
                <w:bCs/>
                <w:sz w:val="24"/>
                <w:szCs w:val="24"/>
              </w:rPr>
              <w:t xml:space="preserve"> 844</w:t>
            </w:r>
            <w:r w:rsidR="002F029C" w:rsidRPr="00D42CD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726 844,00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8B37C7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726 844,00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124C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24C6D" w:rsidRPr="00D42CDF">
              <w:rPr>
                <w:rFonts w:ascii="Arial" w:hAnsi="Arial" w:cs="Arial"/>
                <w:bCs/>
                <w:sz w:val="24"/>
                <w:szCs w:val="24"/>
              </w:rPr>
              <w:t> 487 194</w:t>
            </w:r>
            <w:r w:rsidRPr="00D42CDF">
              <w:rPr>
                <w:rFonts w:ascii="Arial" w:hAnsi="Arial" w:cs="Arial"/>
                <w:bCs/>
                <w:sz w:val="24"/>
                <w:szCs w:val="24"/>
              </w:rPr>
              <w:t>,43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8 874,65</w:t>
            </w:r>
          </w:p>
        </w:tc>
      </w:tr>
      <w:tr w:rsidR="00124C6D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8 500,00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374,65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24C6D" w:rsidRPr="00D42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DF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68 0 00 60050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68 0 00 60050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931 917,0</w:t>
            </w:r>
            <w:r w:rsidR="008B37C7" w:rsidRPr="00D42CD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Организация и ведение бухгалтерского учета в поселениях </w:t>
            </w:r>
            <w:proofErr w:type="spellStart"/>
            <w:r w:rsidRPr="00D42CDF">
              <w:rPr>
                <w:rFonts w:ascii="Arial" w:hAnsi="Arial" w:cs="Arial"/>
                <w:sz w:val="24"/>
                <w:szCs w:val="24"/>
              </w:rPr>
              <w:t>Белореченского</w:t>
            </w:r>
            <w:proofErr w:type="spellEnd"/>
            <w:r w:rsidRPr="00D42CD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30 775,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2F029C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2F029C" w:rsidRPr="00D42CDF" w:rsidRDefault="00124C6D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30 775,0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4C6D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30 775,0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4C6D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8B37C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30 775,0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4C6D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24C6D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24C6D" w:rsidRPr="00D42CDF" w:rsidTr="002F029C">
        <w:trPr>
          <w:trHeight w:val="20"/>
        </w:trPr>
        <w:tc>
          <w:tcPr>
            <w:tcW w:w="866" w:type="dxa"/>
            <w:shd w:val="clear" w:color="000000" w:fill="FFFFFF"/>
            <w:noWrap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2" w:type="dxa"/>
            <w:shd w:val="clear" w:color="000000" w:fill="FFFFFF"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1804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124C6D" w:rsidRPr="00D42CDF" w:rsidRDefault="00124C6D" w:rsidP="002F029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500 000,00»</w:t>
            </w:r>
          </w:p>
        </w:tc>
      </w:tr>
    </w:tbl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М.А.</w:t>
      </w:r>
      <w:r w:rsidR="000D6AE5" w:rsidRPr="00D42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F">
        <w:rPr>
          <w:rFonts w:ascii="Arial" w:hAnsi="Arial" w:cs="Arial"/>
          <w:sz w:val="24"/>
          <w:szCs w:val="24"/>
        </w:rPr>
        <w:t>Реус</w:t>
      </w:r>
      <w:proofErr w:type="spellEnd"/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Приложение № 3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к решению Совета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="008E64E3" w:rsidRPr="00D42CDF">
        <w:rPr>
          <w:rFonts w:ascii="Arial" w:hAnsi="Arial" w:cs="Arial"/>
          <w:sz w:val="24"/>
          <w:szCs w:val="24"/>
        </w:rPr>
        <w:t>1</w:t>
      </w:r>
      <w:r w:rsidR="008B37C7" w:rsidRPr="00D42CDF">
        <w:rPr>
          <w:rFonts w:ascii="Arial" w:hAnsi="Arial" w:cs="Arial"/>
          <w:sz w:val="24"/>
          <w:szCs w:val="24"/>
        </w:rPr>
        <w:t>2</w:t>
      </w:r>
      <w:r w:rsidR="00124C6D" w:rsidRPr="00D42CDF">
        <w:rPr>
          <w:rFonts w:ascii="Arial" w:hAnsi="Arial" w:cs="Arial"/>
          <w:sz w:val="24"/>
          <w:szCs w:val="24"/>
        </w:rPr>
        <w:t>.0</w:t>
      </w:r>
      <w:r w:rsidR="008B37C7" w:rsidRPr="00D42CDF">
        <w:rPr>
          <w:rFonts w:ascii="Arial" w:hAnsi="Arial" w:cs="Arial"/>
          <w:sz w:val="24"/>
          <w:szCs w:val="24"/>
        </w:rPr>
        <w:t>8</w:t>
      </w:r>
      <w:r w:rsidRPr="00D42CDF">
        <w:rPr>
          <w:rFonts w:ascii="Arial" w:hAnsi="Arial" w:cs="Arial"/>
          <w:sz w:val="24"/>
          <w:szCs w:val="24"/>
        </w:rPr>
        <w:t>.2019 года № 2</w:t>
      </w:r>
      <w:r w:rsidR="00124C6D" w:rsidRPr="00D42CDF">
        <w:rPr>
          <w:rFonts w:ascii="Arial" w:hAnsi="Arial" w:cs="Arial"/>
          <w:sz w:val="24"/>
          <w:szCs w:val="24"/>
        </w:rPr>
        <w:t>1</w:t>
      </w:r>
      <w:r w:rsidR="008B37C7" w:rsidRPr="00D42CDF">
        <w:rPr>
          <w:rFonts w:ascii="Arial" w:hAnsi="Arial" w:cs="Arial"/>
          <w:sz w:val="24"/>
          <w:szCs w:val="24"/>
        </w:rPr>
        <w:t>6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«Приложение № 6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к решению Совета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Pr="00D42CDF">
        <w:rPr>
          <w:rFonts w:ascii="Arial" w:hAnsi="Arial" w:cs="Arial"/>
          <w:color w:val="000000"/>
          <w:sz w:val="24"/>
          <w:szCs w:val="24"/>
        </w:rPr>
        <w:t>20 декабря 2018 года № 179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D42CDF">
        <w:rPr>
          <w:rFonts w:ascii="Arial" w:hAnsi="Arial" w:cs="Arial"/>
          <w:sz w:val="24"/>
          <w:szCs w:val="24"/>
        </w:rPr>
        <w:t xml:space="preserve">(в редакции решения Совета </w:t>
      </w:r>
      <w:proofErr w:type="gramEnd"/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от </w:t>
      </w:r>
      <w:r w:rsidR="008E64E3" w:rsidRPr="00D42CDF">
        <w:rPr>
          <w:rFonts w:ascii="Arial" w:hAnsi="Arial" w:cs="Arial"/>
          <w:sz w:val="24"/>
          <w:szCs w:val="24"/>
        </w:rPr>
        <w:t>1</w:t>
      </w:r>
      <w:r w:rsidR="008B37C7" w:rsidRPr="00D42CDF">
        <w:rPr>
          <w:rFonts w:ascii="Arial" w:hAnsi="Arial" w:cs="Arial"/>
          <w:sz w:val="24"/>
          <w:szCs w:val="24"/>
        </w:rPr>
        <w:t>2</w:t>
      </w:r>
      <w:r w:rsidR="00124C6D" w:rsidRPr="00D42CDF">
        <w:rPr>
          <w:rFonts w:ascii="Arial" w:hAnsi="Arial" w:cs="Arial"/>
          <w:sz w:val="24"/>
          <w:szCs w:val="24"/>
        </w:rPr>
        <w:t>.</w:t>
      </w:r>
      <w:r w:rsidR="008B37C7" w:rsidRPr="00D42CDF">
        <w:rPr>
          <w:rFonts w:ascii="Arial" w:hAnsi="Arial" w:cs="Arial"/>
          <w:sz w:val="24"/>
          <w:szCs w:val="24"/>
        </w:rPr>
        <w:t>08</w:t>
      </w:r>
      <w:r w:rsidRPr="00D42CDF">
        <w:rPr>
          <w:rFonts w:ascii="Arial" w:hAnsi="Arial" w:cs="Arial"/>
          <w:sz w:val="24"/>
          <w:szCs w:val="24"/>
        </w:rPr>
        <w:t>.2019 года №2</w:t>
      </w:r>
      <w:r w:rsidR="00124C6D" w:rsidRPr="00D42CDF">
        <w:rPr>
          <w:rFonts w:ascii="Arial" w:hAnsi="Arial" w:cs="Arial"/>
          <w:sz w:val="24"/>
          <w:szCs w:val="24"/>
        </w:rPr>
        <w:t>1</w:t>
      </w:r>
      <w:r w:rsidR="008B37C7" w:rsidRPr="00D42CDF">
        <w:rPr>
          <w:rFonts w:ascii="Arial" w:hAnsi="Arial" w:cs="Arial"/>
          <w:sz w:val="24"/>
          <w:szCs w:val="24"/>
        </w:rPr>
        <w:t>6</w:t>
      </w:r>
      <w:r w:rsidRPr="00D42CDF">
        <w:rPr>
          <w:rFonts w:ascii="Arial" w:hAnsi="Arial" w:cs="Arial"/>
          <w:sz w:val="24"/>
          <w:szCs w:val="24"/>
        </w:rPr>
        <w:t>)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D42CDF">
        <w:rPr>
          <w:rFonts w:ascii="Arial" w:hAnsi="Arial" w:cs="Arial"/>
          <w:b/>
          <w:bCs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D42CDF">
        <w:rPr>
          <w:rFonts w:ascii="Arial" w:hAnsi="Arial" w:cs="Arial"/>
          <w:b/>
          <w:bCs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b/>
          <w:bCs/>
          <w:sz w:val="24"/>
          <w:szCs w:val="24"/>
        </w:rPr>
        <w:t xml:space="preserve"> района на 2019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650"/>
        <w:gridCol w:w="626"/>
        <w:gridCol w:w="142"/>
        <w:gridCol w:w="425"/>
        <w:gridCol w:w="567"/>
        <w:gridCol w:w="1276"/>
        <w:gridCol w:w="141"/>
        <w:gridCol w:w="851"/>
        <w:gridCol w:w="1843"/>
      </w:tblGrid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shd w:val="clear" w:color="000000" w:fill="FFFFFF"/>
            <w:noWrap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42C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CDF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2835" w:type="dxa"/>
            <w:vMerge w:val="restart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28" w:type="dxa"/>
            <w:gridSpan w:val="7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DF">
              <w:rPr>
                <w:rFonts w:ascii="Arial" w:hAnsi="Arial" w:cs="Arial"/>
                <w:sz w:val="24"/>
                <w:szCs w:val="24"/>
              </w:rPr>
              <w:t>Раз</w:t>
            </w:r>
            <w:r w:rsidR="00426801" w:rsidRPr="00D42CDF">
              <w:rPr>
                <w:rFonts w:ascii="Arial" w:hAnsi="Arial" w:cs="Arial"/>
                <w:sz w:val="24"/>
                <w:szCs w:val="24"/>
              </w:rPr>
              <w:t>-</w:t>
            </w:r>
            <w:r w:rsidRPr="00D42CDF">
              <w:rPr>
                <w:rFonts w:ascii="Arial" w:hAnsi="Arial" w:cs="Arial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26801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Под</w:t>
            </w:r>
            <w:r w:rsidR="00426801" w:rsidRPr="00D42CDF">
              <w:rPr>
                <w:rFonts w:ascii="Arial" w:hAnsi="Arial" w:cs="Arial"/>
                <w:sz w:val="24"/>
                <w:szCs w:val="24"/>
              </w:rPr>
              <w:t>-</w:t>
            </w:r>
            <w:r w:rsidRPr="00D42CDF">
              <w:rPr>
                <w:rFonts w:ascii="Arial" w:hAnsi="Arial" w:cs="Arial"/>
                <w:sz w:val="24"/>
                <w:szCs w:val="24"/>
              </w:rPr>
              <w:t>раз</w:t>
            </w:r>
            <w:r w:rsidR="00426801" w:rsidRPr="00D42CD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984" w:type="dxa"/>
            <w:gridSpan w:val="3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43" w:type="dxa"/>
            <w:vMerge/>
            <w:vAlign w:val="center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27 844 885,29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D42CDF">
              <w:rPr>
                <w:rFonts w:ascii="Arial" w:hAnsi="Arial" w:cs="Arial"/>
                <w:bCs/>
                <w:sz w:val="24"/>
                <w:szCs w:val="24"/>
              </w:rPr>
              <w:t>Южненского</w:t>
            </w:r>
            <w:proofErr w:type="spellEnd"/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42CDF">
              <w:rPr>
                <w:rFonts w:ascii="Arial" w:hAnsi="Arial" w:cs="Arial"/>
                <w:bCs/>
                <w:sz w:val="24"/>
                <w:szCs w:val="24"/>
              </w:rPr>
              <w:t>Белореченского</w:t>
            </w:r>
            <w:proofErr w:type="spellEnd"/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8 000,00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42CDF">
              <w:rPr>
                <w:rFonts w:ascii="Arial" w:hAnsi="Arial" w:cs="Arial"/>
                <w:bCs/>
                <w:sz w:val="24"/>
                <w:szCs w:val="24"/>
              </w:rPr>
              <w:t>Южненского</w:t>
            </w:r>
            <w:proofErr w:type="spellEnd"/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27 836 885,29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24C6D" w:rsidRPr="00D42CDF">
              <w:rPr>
                <w:rFonts w:ascii="Arial" w:hAnsi="Arial" w:cs="Arial"/>
                <w:bCs/>
                <w:sz w:val="24"/>
                <w:szCs w:val="24"/>
              </w:rPr>
              <w:t> 771 942</w:t>
            </w:r>
            <w:r w:rsidRPr="00D42CD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4 896 387,00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4 896 387,00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26801" w:rsidRPr="00D42CDF">
              <w:rPr>
                <w:rFonts w:ascii="Arial" w:hAnsi="Arial" w:cs="Arial"/>
                <w:sz w:val="24"/>
                <w:szCs w:val="24"/>
              </w:rPr>
              <w:t>п</w:t>
            </w:r>
            <w:r w:rsidRPr="00D42CDF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4 892 587,00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4 892 587,00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 101 155</w:t>
            </w:r>
            <w:r w:rsidRPr="00D42CDF">
              <w:rPr>
                <w:rFonts w:ascii="Arial" w:hAnsi="Arial" w:cs="Arial"/>
                <w:sz w:val="24"/>
                <w:szCs w:val="24"/>
              </w:rPr>
              <w:t>,0</w:t>
            </w:r>
            <w:r w:rsidR="008B37C7" w:rsidRPr="00D42C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bookmarkStart w:id="0" w:name="_GoBack"/>
            <w:bookmarkEnd w:id="0"/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691 431,92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124C6D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530 1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124C6D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239 0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124C6D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41 0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124C6D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"Развитие информатизации в органах местного самоуправления"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124C6D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124C6D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8E64E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8E64E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</w:t>
            </w:r>
            <w:r w:rsidR="00642C21" w:rsidRPr="00D42CDF">
              <w:rPr>
                <w:rFonts w:ascii="Arial" w:hAnsi="Arial" w:cs="Arial"/>
                <w:sz w:val="24"/>
                <w:szCs w:val="24"/>
              </w:rPr>
              <w:t>91</w:t>
            </w:r>
            <w:r w:rsidRPr="00D42CDF">
              <w:rPr>
                <w:rFonts w:ascii="Arial" w:hAnsi="Arial" w:cs="Arial"/>
                <w:sz w:val="24"/>
                <w:szCs w:val="24"/>
              </w:rPr>
              <w:t xml:space="preserve"> 142,00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71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Организация и ведение бухгалтерского учета в поселениях </w:t>
            </w:r>
            <w:proofErr w:type="spellStart"/>
            <w:r w:rsidRPr="00D42CDF">
              <w:rPr>
                <w:rFonts w:ascii="Arial" w:hAnsi="Arial" w:cs="Arial"/>
                <w:sz w:val="24"/>
                <w:szCs w:val="24"/>
              </w:rPr>
              <w:t>Белореченского</w:t>
            </w:r>
            <w:proofErr w:type="spellEnd"/>
            <w:r w:rsidRPr="00D42CD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208 142,00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 w:rsidR="00642C21" w:rsidRPr="00D42CD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42C21" w:rsidRPr="00D42CD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D42CDF">
              <w:rPr>
                <w:rFonts w:ascii="Arial" w:hAnsi="Arial" w:cs="Arial"/>
                <w:bCs/>
                <w:sz w:val="24"/>
                <w:szCs w:val="24"/>
              </w:rPr>
              <w:t>96,00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499 896,00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499 896,00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26801" w:rsidRPr="00D42CDF">
              <w:rPr>
                <w:rFonts w:ascii="Arial" w:hAnsi="Arial" w:cs="Arial"/>
                <w:sz w:val="24"/>
                <w:szCs w:val="24"/>
              </w:rPr>
              <w:t>п</w:t>
            </w:r>
            <w:r w:rsidRPr="00D42CDF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499 896,00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27</w:t>
            </w:r>
            <w:r w:rsidR="00642C21" w:rsidRPr="00D42CDF">
              <w:rPr>
                <w:rFonts w:ascii="Arial" w:hAnsi="Arial" w:cs="Arial"/>
                <w:sz w:val="24"/>
                <w:szCs w:val="24"/>
              </w:rPr>
              <w:t>8</w:t>
            </w:r>
            <w:r w:rsidRPr="00D42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C21" w:rsidRPr="00D42CDF">
              <w:rPr>
                <w:rFonts w:ascii="Arial" w:hAnsi="Arial" w:cs="Arial"/>
                <w:sz w:val="24"/>
                <w:szCs w:val="24"/>
              </w:rPr>
              <w:t>1</w:t>
            </w:r>
            <w:r w:rsidRPr="00D42CDF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229 996,00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48 2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384 692,18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642C21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</w:t>
            </w:r>
            <w:r w:rsidR="002F029C" w:rsidRPr="00D42CDF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2F029C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2F029C" w:rsidRPr="00D42CDF" w:rsidRDefault="002F029C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F029C" w:rsidRPr="00D42CDF" w:rsidRDefault="002F029C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029C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234 692,18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3 057 453,88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64 0 00 01025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3 005 678,86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2 999 678,86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51 775,03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31 775,03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30 775,03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30 775,03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30 775,03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30 775,03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2 539 038,43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</w:t>
            </w:r>
            <w:r w:rsidR="00E95DC3" w:rsidRPr="00D42CDF">
              <w:rPr>
                <w:rFonts w:ascii="Arial" w:hAnsi="Arial" w:cs="Arial"/>
                <w:sz w:val="24"/>
                <w:szCs w:val="24"/>
              </w:rPr>
              <w:t> 026 844,00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D42CD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42CDF">
              <w:rPr>
                <w:rFonts w:ascii="Arial" w:hAnsi="Arial" w:cs="Arial"/>
                <w:sz w:val="24"/>
                <w:szCs w:val="24"/>
              </w:rPr>
              <w:t>, газо- и водоснабжения населения топливом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726 844,00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726 844,00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726 844,00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</w:t>
            </w:r>
            <w:r w:rsidR="00E95DC3" w:rsidRPr="00D42CDF">
              <w:rPr>
                <w:rFonts w:ascii="Arial" w:hAnsi="Arial" w:cs="Arial"/>
                <w:sz w:val="24"/>
                <w:szCs w:val="24"/>
              </w:rPr>
              <w:t> 487 194,43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1 487 194,43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8 874,65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374,65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1 228 319,78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68 0 00 60050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</w:t>
            </w:r>
            <w:r w:rsidR="00D42CDF">
              <w:rPr>
                <w:rFonts w:ascii="Arial" w:hAnsi="Arial" w:cs="Arial"/>
                <w:sz w:val="24"/>
                <w:szCs w:val="24"/>
              </w:rPr>
              <w:t>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68 0 00 600500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16 350,00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="00D42CDF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D42C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2CDF">
              <w:rPr>
                <w:rFonts w:ascii="Arial" w:hAnsi="Arial" w:cs="Arial"/>
                <w:sz w:val="24"/>
                <w:szCs w:val="24"/>
              </w:rPr>
              <w:t>нуж</w:t>
            </w:r>
            <w:proofErr w:type="spellEnd"/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16 350,00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95DC3" w:rsidRPr="00D42CDF">
              <w:rPr>
                <w:rFonts w:ascii="Arial" w:hAnsi="Arial" w:cs="Arial"/>
                <w:bCs/>
                <w:sz w:val="24"/>
                <w:szCs w:val="24"/>
              </w:rPr>
              <w:t>4 004</w:t>
            </w:r>
          </w:p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448,97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E95DC3" w:rsidRPr="00D42CDF">
              <w:rPr>
                <w:rFonts w:ascii="Arial" w:hAnsi="Arial" w:cs="Arial"/>
                <w:sz w:val="24"/>
                <w:szCs w:val="24"/>
              </w:rPr>
              <w:t>890</w:t>
            </w:r>
            <w:r w:rsidRPr="00D42CDF">
              <w:rPr>
                <w:rFonts w:ascii="Arial" w:hAnsi="Arial" w:cs="Arial"/>
                <w:sz w:val="24"/>
                <w:szCs w:val="24"/>
              </w:rPr>
              <w:t xml:space="preserve"> 067,35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E95DC3" w:rsidRPr="00D42CDF">
              <w:rPr>
                <w:rFonts w:ascii="Arial" w:hAnsi="Arial" w:cs="Arial"/>
                <w:sz w:val="24"/>
                <w:szCs w:val="24"/>
              </w:rPr>
              <w:t>890</w:t>
            </w:r>
            <w:r w:rsidRPr="00D42CDF">
              <w:rPr>
                <w:rFonts w:ascii="Arial" w:hAnsi="Arial" w:cs="Arial"/>
                <w:sz w:val="24"/>
                <w:szCs w:val="24"/>
              </w:rPr>
              <w:t xml:space="preserve"> 067,35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9 015 067,35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9 015 067,35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9 015 067,35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2 347 000,00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2 528 000,00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2 528 000,00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2 528 000,00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114 381,62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207 600,00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207 600,00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8B37C7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8B37C7" w:rsidRPr="00D42CDF" w:rsidRDefault="008B37C7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shd w:val="clear" w:color="000000" w:fill="FFFFFF"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8B37C7" w:rsidRPr="00D42CDF" w:rsidRDefault="008B37C7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B37C7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126 989,16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109 789,16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17 200,00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228 474,66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228 474,66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228 474,66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228 474,66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228 474,66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228 474,66</w:t>
            </w:r>
          </w:p>
        </w:tc>
      </w:tr>
      <w:tr w:rsidR="00E95DC3" w:rsidRPr="00D42CDF" w:rsidTr="00D42CDF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E95DC3" w:rsidRPr="00D42CDF" w:rsidRDefault="00E95DC3" w:rsidP="004268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D42CDF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650" w:type="dxa"/>
            <w:shd w:val="clear" w:color="000000" w:fill="FFFFFF"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95DC3" w:rsidRPr="00D42CDF" w:rsidRDefault="00E95DC3" w:rsidP="00D42CD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DF">
              <w:rPr>
                <w:rFonts w:ascii="Arial" w:hAnsi="Arial" w:cs="Arial"/>
                <w:bCs/>
                <w:sz w:val="24"/>
                <w:szCs w:val="24"/>
              </w:rPr>
              <w:t>228 474,66</w:t>
            </w:r>
            <w:r w:rsidRPr="00D42CD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6801" w:rsidRPr="00D42CDF" w:rsidRDefault="0042680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6801" w:rsidRPr="00D42CDF" w:rsidRDefault="00426801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Южненского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2CDF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D42CDF">
        <w:rPr>
          <w:rFonts w:ascii="Arial" w:hAnsi="Arial" w:cs="Arial"/>
          <w:sz w:val="24"/>
          <w:szCs w:val="24"/>
        </w:rPr>
        <w:t xml:space="preserve"> района</w:t>
      </w:r>
    </w:p>
    <w:p w:rsidR="002F029C" w:rsidRPr="00D42CDF" w:rsidRDefault="002F029C" w:rsidP="002F029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2CDF">
        <w:rPr>
          <w:rFonts w:ascii="Arial" w:hAnsi="Arial" w:cs="Arial"/>
          <w:sz w:val="24"/>
          <w:szCs w:val="24"/>
        </w:rPr>
        <w:t>М.А.</w:t>
      </w:r>
      <w:r w:rsidR="000D6AE5" w:rsidRPr="00D42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F">
        <w:rPr>
          <w:rFonts w:ascii="Arial" w:hAnsi="Arial" w:cs="Arial"/>
          <w:sz w:val="24"/>
          <w:szCs w:val="24"/>
        </w:rPr>
        <w:t>Реус</w:t>
      </w:r>
      <w:proofErr w:type="spellEnd"/>
    </w:p>
    <w:sectPr w:rsidR="002F029C" w:rsidRPr="00D42CDF" w:rsidSect="002F029C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69" w:rsidRDefault="001C7D69" w:rsidP="00622B51">
      <w:pPr>
        <w:spacing w:after="0" w:line="240" w:lineRule="auto"/>
      </w:pPr>
      <w:r>
        <w:separator/>
      </w:r>
    </w:p>
  </w:endnote>
  <w:endnote w:type="continuationSeparator" w:id="0">
    <w:p w:rsidR="001C7D69" w:rsidRDefault="001C7D69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69" w:rsidRDefault="001C7D69" w:rsidP="00622B51">
      <w:pPr>
        <w:spacing w:after="0" w:line="240" w:lineRule="auto"/>
      </w:pPr>
      <w:r>
        <w:separator/>
      </w:r>
    </w:p>
  </w:footnote>
  <w:footnote w:type="continuationSeparator" w:id="0">
    <w:p w:rsidR="001C7D69" w:rsidRDefault="001C7D69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D84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6"/>
    <w:rsid w:val="00003229"/>
    <w:rsid w:val="000033BC"/>
    <w:rsid w:val="00011E9B"/>
    <w:rsid w:val="00012712"/>
    <w:rsid w:val="00016768"/>
    <w:rsid w:val="000273A7"/>
    <w:rsid w:val="00030A12"/>
    <w:rsid w:val="00031355"/>
    <w:rsid w:val="00035659"/>
    <w:rsid w:val="00040630"/>
    <w:rsid w:val="000426DF"/>
    <w:rsid w:val="00050188"/>
    <w:rsid w:val="0005052D"/>
    <w:rsid w:val="00052896"/>
    <w:rsid w:val="000611F0"/>
    <w:rsid w:val="00062F1E"/>
    <w:rsid w:val="00063CC6"/>
    <w:rsid w:val="00065459"/>
    <w:rsid w:val="000742EC"/>
    <w:rsid w:val="0008001D"/>
    <w:rsid w:val="00086000"/>
    <w:rsid w:val="00091AD4"/>
    <w:rsid w:val="00096EEB"/>
    <w:rsid w:val="000A2B00"/>
    <w:rsid w:val="000A60F5"/>
    <w:rsid w:val="000B016D"/>
    <w:rsid w:val="000B18E2"/>
    <w:rsid w:val="000B7E6E"/>
    <w:rsid w:val="000C43FD"/>
    <w:rsid w:val="000C7EB9"/>
    <w:rsid w:val="000D0552"/>
    <w:rsid w:val="000D33E6"/>
    <w:rsid w:val="000D45F2"/>
    <w:rsid w:val="000D6AE5"/>
    <w:rsid w:val="000E012A"/>
    <w:rsid w:val="000E13FA"/>
    <w:rsid w:val="000E1834"/>
    <w:rsid w:val="000F55E6"/>
    <w:rsid w:val="000F7938"/>
    <w:rsid w:val="0010725B"/>
    <w:rsid w:val="00124C6D"/>
    <w:rsid w:val="001315D2"/>
    <w:rsid w:val="001472E5"/>
    <w:rsid w:val="00154945"/>
    <w:rsid w:val="00161168"/>
    <w:rsid w:val="00161E78"/>
    <w:rsid w:val="00164D07"/>
    <w:rsid w:val="001717D6"/>
    <w:rsid w:val="00182A47"/>
    <w:rsid w:val="0018725B"/>
    <w:rsid w:val="0019315E"/>
    <w:rsid w:val="001940E8"/>
    <w:rsid w:val="0019411B"/>
    <w:rsid w:val="001A5742"/>
    <w:rsid w:val="001A7483"/>
    <w:rsid w:val="001B11DD"/>
    <w:rsid w:val="001B52C5"/>
    <w:rsid w:val="001B63E0"/>
    <w:rsid w:val="001C7D69"/>
    <w:rsid w:val="001D5CC8"/>
    <w:rsid w:val="001E2891"/>
    <w:rsid w:val="001E3DB2"/>
    <w:rsid w:val="001F4375"/>
    <w:rsid w:val="001F4385"/>
    <w:rsid w:val="001F44FA"/>
    <w:rsid w:val="001F4DF3"/>
    <w:rsid w:val="00203FD5"/>
    <w:rsid w:val="0020660B"/>
    <w:rsid w:val="00220D76"/>
    <w:rsid w:val="0022631B"/>
    <w:rsid w:val="002302D9"/>
    <w:rsid w:val="002350BE"/>
    <w:rsid w:val="0023548C"/>
    <w:rsid w:val="00244863"/>
    <w:rsid w:val="00254D22"/>
    <w:rsid w:val="00255DC6"/>
    <w:rsid w:val="002619D7"/>
    <w:rsid w:val="00270806"/>
    <w:rsid w:val="00271AAC"/>
    <w:rsid w:val="002736A6"/>
    <w:rsid w:val="0028412B"/>
    <w:rsid w:val="00291D07"/>
    <w:rsid w:val="00295C0F"/>
    <w:rsid w:val="002A6708"/>
    <w:rsid w:val="002A776A"/>
    <w:rsid w:val="002B0526"/>
    <w:rsid w:val="002B0D56"/>
    <w:rsid w:val="002B5C2A"/>
    <w:rsid w:val="002B785D"/>
    <w:rsid w:val="002D21A8"/>
    <w:rsid w:val="002E2A00"/>
    <w:rsid w:val="002E42BF"/>
    <w:rsid w:val="002F029C"/>
    <w:rsid w:val="002F1E33"/>
    <w:rsid w:val="002F2094"/>
    <w:rsid w:val="002F2D4F"/>
    <w:rsid w:val="002F37F1"/>
    <w:rsid w:val="002F785B"/>
    <w:rsid w:val="003011E1"/>
    <w:rsid w:val="00304D65"/>
    <w:rsid w:val="00305501"/>
    <w:rsid w:val="00311920"/>
    <w:rsid w:val="0032702B"/>
    <w:rsid w:val="003271B7"/>
    <w:rsid w:val="003272E1"/>
    <w:rsid w:val="00334F90"/>
    <w:rsid w:val="003406BF"/>
    <w:rsid w:val="00340865"/>
    <w:rsid w:val="003517CB"/>
    <w:rsid w:val="00353CDC"/>
    <w:rsid w:val="00354A11"/>
    <w:rsid w:val="00357E61"/>
    <w:rsid w:val="0036355E"/>
    <w:rsid w:val="00366031"/>
    <w:rsid w:val="003661C9"/>
    <w:rsid w:val="00372823"/>
    <w:rsid w:val="0038296B"/>
    <w:rsid w:val="0038411D"/>
    <w:rsid w:val="00395F21"/>
    <w:rsid w:val="003A27CE"/>
    <w:rsid w:val="003B1E01"/>
    <w:rsid w:val="003B5708"/>
    <w:rsid w:val="003B653C"/>
    <w:rsid w:val="003C5E9B"/>
    <w:rsid w:val="003D3D74"/>
    <w:rsid w:val="003E1DB2"/>
    <w:rsid w:val="003E4A26"/>
    <w:rsid w:val="003F5CD7"/>
    <w:rsid w:val="004053CB"/>
    <w:rsid w:val="00414911"/>
    <w:rsid w:val="00417701"/>
    <w:rsid w:val="0042322C"/>
    <w:rsid w:val="00425CFD"/>
    <w:rsid w:val="00425F11"/>
    <w:rsid w:val="00426801"/>
    <w:rsid w:val="004307FA"/>
    <w:rsid w:val="00441435"/>
    <w:rsid w:val="004532D0"/>
    <w:rsid w:val="00472A95"/>
    <w:rsid w:val="00472C63"/>
    <w:rsid w:val="00475562"/>
    <w:rsid w:val="004758AF"/>
    <w:rsid w:val="00483A68"/>
    <w:rsid w:val="00485BC0"/>
    <w:rsid w:val="00494237"/>
    <w:rsid w:val="00496F44"/>
    <w:rsid w:val="00497C07"/>
    <w:rsid w:val="004B1106"/>
    <w:rsid w:val="004C28AE"/>
    <w:rsid w:val="004C466A"/>
    <w:rsid w:val="004E2181"/>
    <w:rsid w:val="004E2F2D"/>
    <w:rsid w:val="004E571B"/>
    <w:rsid w:val="004F0FCC"/>
    <w:rsid w:val="004F428B"/>
    <w:rsid w:val="005066F2"/>
    <w:rsid w:val="00514AC5"/>
    <w:rsid w:val="00514D2B"/>
    <w:rsid w:val="00514F9E"/>
    <w:rsid w:val="00516349"/>
    <w:rsid w:val="005176FF"/>
    <w:rsid w:val="0052417E"/>
    <w:rsid w:val="005272DB"/>
    <w:rsid w:val="0053503A"/>
    <w:rsid w:val="00540A04"/>
    <w:rsid w:val="00541144"/>
    <w:rsid w:val="0054432C"/>
    <w:rsid w:val="0054615A"/>
    <w:rsid w:val="005469B3"/>
    <w:rsid w:val="00547243"/>
    <w:rsid w:val="00551489"/>
    <w:rsid w:val="0055682C"/>
    <w:rsid w:val="0056026D"/>
    <w:rsid w:val="0056049C"/>
    <w:rsid w:val="00564F48"/>
    <w:rsid w:val="00570FE6"/>
    <w:rsid w:val="0057134A"/>
    <w:rsid w:val="00583C1A"/>
    <w:rsid w:val="0058717D"/>
    <w:rsid w:val="00594BEE"/>
    <w:rsid w:val="005960F8"/>
    <w:rsid w:val="005B4F40"/>
    <w:rsid w:val="005C32B2"/>
    <w:rsid w:val="005C7E52"/>
    <w:rsid w:val="005D04D2"/>
    <w:rsid w:val="005D3F33"/>
    <w:rsid w:val="005E3773"/>
    <w:rsid w:val="005F012A"/>
    <w:rsid w:val="005F0C9E"/>
    <w:rsid w:val="005F6A54"/>
    <w:rsid w:val="0061037C"/>
    <w:rsid w:val="00610C9C"/>
    <w:rsid w:val="006165DC"/>
    <w:rsid w:val="00622B51"/>
    <w:rsid w:val="0062519A"/>
    <w:rsid w:val="00631005"/>
    <w:rsid w:val="00633D68"/>
    <w:rsid w:val="00635570"/>
    <w:rsid w:val="006420FB"/>
    <w:rsid w:val="00642C21"/>
    <w:rsid w:val="006467F3"/>
    <w:rsid w:val="00657495"/>
    <w:rsid w:val="00666204"/>
    <w:rsid w:val="00673A52"/>
    <w:rsid w:val="00676D42"/>
    <w:rsid w:val="00682703"/>
    <w:rsid w:val="006856E0"/>
    <w:rsid w:val="00685CC6"/>
    <w:rsid w:val="00691BF1"/>
    <w:rsid w:val="006A399D"/>
    <w:rsid w:val="006A40A2"/>
    <w:rsid w:val="006A4730"/>
    <w:rsid w:val="006A50A2"/>
    <w:rsid w:val="006A63F2"/>
    <w:rsid w:val="006B0F28"/>
    <w:rsid w:val="006C2A50"/>
    <w:rsid w:val="006C546A"/>
    <w:rsid w:val="006D09D9"/>
    <w:rsid w:val="006E06F2"/>
    <w:rsid w:val="006E2965"/>
    <w:rsid w:val="006E5300"/>
    <w:rsid w:val="006E5AFF"/>
    <w:rsid w:val="006E5DDE"/>
    <w:rsid w:val="006E7A6D"/>
    <w:rsid w:val="006F4613"/>
    <w:rsid w:val="006F4CA7"/>
    <w:rsid w:val="00700B62"/>
    <w:rsid w:val="00700EEC"/>
    <w:rsid w:val="007043B2"/>
    <w:rsid w:val="00712127"/>
    <w:rsid w:val="007125E4"/>
    <w:rsid w:val="00721E6D"/>
    <w:rsid w:val="00740364"/>
    <w:rsid w:val="007408FD"/>
    <w:rsid w:val="00760AD1"/>
    <w:rsid w:val="00762F2F"/>
    <w:rsid w:val="007674B4"/>
    <w:rsid w:val="00772449"/>
    <w:rsid w:val="00776275"/>
    <w:rsid w:val="00782658"/>
    <w:rsid w:val="00790524"/>
    <w:rsid w:val="0079072F"/>
    <w:rsid w:val="00792031"/>
    <w:rsid w:val="00793F56"/>
    <w:rsid w:val="00795DFB"/>
    <w:rsid w:val="007A2641"/>
    <w:rsid w:val="007B5433"/>
    <w:rsid w:val="007B7E9E"/>
    <w:rsid w:val="007C6237"/>
    <w:rsid w:val="007D0407"/>
    <w:rsid w:val="007E1B1F"/>
    <w:rsid w:val="007E641A"/>
    <w:rsid w:val="007F2C8A"/>
    <w:rsid w:val="007F591D"/>
    <w:rsid w:val="00800F2E"/>
    <w:rsid w:val="008067D9"/>
    <w:rsid w:val="0080755A"/>
    <w:rsid w:val="008137AE"/>
    <w:rsid w:val="00822C94"/>
    <w:rsid w:val="0082327B"/>
    <w:rsid w:val="00826DF8"/>
    <w:rsid w:val="00832F59"/>
    <w:rsid w:val="0084426E"/>
    <w:rsid w:val="0084681E"/>
    <w:rsid w:val="00846B96"/>
    <w:rsid w:val="00866A70"/>
    <w:rsid w:val="00866E63"/>
    <w:rsid w:val="00883425"/>
    <w:rsid w:val="00886092"/>
    <w:rsid w:val="0089226F"/>
    <w:rsid w:val="008A2EB3"/>
    <w:rsid w:val="008A43C8"/>
    <w:rsid w:val="008B1143"/>
    <w:rsid w:val="008B2D34"/>
    <w:rsid w:val="008B37C7"/>
    <w:rsid w:val="008B797A"/>
    <w:rsid w:val="008C3B4A"/>
    <w:rsid w:val="008C61A9"/>
    <w:rsid w:val="008C6908"/>
    <w:rsid w:val="008C69CB"/>
    <w:rsid w:val="008D0DAE"/>
    <w:rsid w:val="008D3A77"/>
    <w:rsid w:val="008D75AC"/>
    <w:rsid w:val="008E1156"/>
    <w:rsid w:val="008E64E3"/>
    <w:rsid w:val="008F079E"/>
    <w:rsid w:val="008F15C5"/>
    <w:rsid w:val="008F1DE8"/>
    <w:rsid w:val="008F41FE"/>
    <w:rsid w:val="008F69C6"/>
    <w:rsid w:val="009041CC"/>
    <w:rsid w:val="009070AE"/>
    <w:rsid w:val="0092154C"/>
    <w:rsid w:val="00922060"/>
    <w:rsid w:val="009239FF"/>
    <w:rsid w:val="009261DA"/>
    <w:rsid w:val="00930C9D"/>
    <w:rsid w:val="009311B7"/>
    <w:rsid w:val="0093241C"/>
    <w:rsid w:val="00935495"/>
    <w:rsid w:val="00936F1A"/>
    <w:rsid w:val="00942409"/>
    <w:rsid w:val="00942C2B"/>
    <w:rsid w:val="00945ED5"/>
    <w:rsid w:val="00955347"/>
    <w:rsid w:val="00955829"/>
    <w:rsid w:val="00993940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5B43"/>
    <w:rsid w:val="009D6974"/>
    <w:rsid w:val="009F56DF"/>
    <w:rsid w:val="00A11274"/>
    <w:rsid w:val="00A1227B"/>
    <w:rsid w:val="00A229E7"/>
    <w:rsid w:val="00A3692A"/>
    <w:rsid w:val="00A756A9"/>
    <w:rsid w:val="00A82336"/>
    <w:rsid w:val="00A82E36"/>
    <w:rsid w:val="00A848F3"/>
    <w:rsid w:val="00A8490D"/>
    <w:rsid w:val="00A85084"/>
    <w:rsid w:val="00A91E90"/>
    <w:rsid w:val="00A95EA1"/>
    <w:rsid w:val="00A97E1B"/>
    <w:rsid w:val="00AA32B7"/>
    <w:rsid w:val="00AC07EC"/>
    <w:rsid w:val="00AC658A"/>
    <w:rsid w:val="00AD3915"/>
    <w:rsid w:val="00AD4C0F"/>
    <w:rsid w:val="00AD7B52"/>
    <w:rsid w:val="00AE21BF"/>
    <w:rsid w:val="00AF21CA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41A92"/>
    <w:rsid w:val="00B46431"/>
    <w:rsid w:val="00B50A8F"/>
    <w:rsid w:val="00B51942"/>
    <w:rsid w:val="00B558B6"/>
    <w:rsid w:val="00B575B5"/>
    <w:rsid w:val="00B63B31"/>
    <w:rsid w:val="00B73AF1"/>
    <w:rsid w:val="00B86F91"/>
    <w:rsid w:val="00B91B27"/>
    <w:rsid w:val="00BA4C1D"/>
    <w:rsid w:val="00BA4FE9"/>
    <w:rsid w:val="00BA7A27"/>
    <w:rsid w:val="00BB5280"/>
    <w:rsid w:val="00BB54FA"/>
    <w:rsid w:val="00BB66E8"/>
    <w:rsid w:val="00BC5FC6"/>
    <w:rsid w:val="00BD0928"/>
    <w:rsid w:val="00BD73F7"/>
    <w:rsid w:val="00BE1F89"/>
    <w:rsid w:val="00BE5051"/>
    <w:rsid w:val="00C02200"/>
    <w:rsid w:val="00C07949"/>
    <w:rsid w:val="00C14A91"/>
    <w:rsid w:val="00C2751E"/>
    <w:rsid w:val="00C47737"/>
    <w:rsid w:val="00C52575"/>
    <w:rsid w:val="00C6082C"/>
    <w:rsid w:val="00C63E9B"/>
    <w:rsid w:val="00C717DC"/>
    <w:rsid w:val="00C74872"/>
    <w:rsid w:val="00C75FF0"/>
    <w:rsid w:val="00C801EB"/>
    <w:rsid w:val="00C81C92"/>
    <w:rsid w:val="00C84F4C"/>
    <w:rsid w:val="00C850E5"/>
    <w:rsid w:val="00C93A3F"/>
    <w:rsid w:val="00C94DCD"/>
    <w:rsid w:val="00CA0642"/>
    <w:rsid w:val="00CA2A59"/>
    <w:rsid w:val="00CA317F"/>
    <w:rsid w:val="00CA69FE"/>
    <w:rsid w:val="00CC036C"/>
    <w:rsid w:val="00CC09A6"/>
    <w:rsid w:val="00CD738B"/>
    <w:rsid w:val="00CE0E88"/>
    <w:rsid w:val="00CE1289"/>
    <w:rsid w:val="00CE2EAE"/>
    <w:rsid w:val="00CE573F"/>
    <w:rsid w:val="00CF50AC"/>
    <w:rsid w:val="00D043C0"/>
    <w:rsid w:val="00D20059"/>
    <w:rsid w:val="00D21C87"/>
    <w:rsid w:val="00D27AC6"/>
    <w:rsid w:val="00D30D89"/>
    <w:rsid w:val="00D310D8"/>
    <w:rsid w:val="00D313C0"/>
    <w:rsid w:val="00D31D66"/>
    <w:rsid w:val="00D359C2"/>
    <w:rsid w:val="00D374F4"/>
    <w:rsid w:val="00D42CDF"/>
    <w:rsid w:val="00D4407C"/>
    <w:rsid w:val="00D44B3B"/>
    <w:rsid w:val="00D538AA"/>
    <w:rsid w:val="00D56985"/>
    <w:rsid w:val="00D606A7"/>
    <w:rsid w:val="00D61532"/>
    <w:rsid w:val="00D61597"/>
    <w:rsid w:val="00D75566"/>
    <w:rsid w:val="00D7668A"/>
    <w:rsid w:val="00D8186A"/>
    <w:rsid w:val="00D84128"/>
    <w:rsid w:val="00D85BA6"/>
    <w:rsid w:val="00D85D65"/>
    <w:rsid w:val="00D91A8C"/>
    <w:rsid w:val="00D96572"/>
    <w:rsid w:val="00DA74C8"/>
    <w:rsid w:val="00DB2E17"/>
    <w:rsid w:val="00DB76D1"/>
    <w:rsid w:val="00DC2669"/>
    <w:rsid w:val="00DC6176"/>
    <w:rsid w:val="00DC7EC5"/>
    <w:rsid w:val="00DD1822"/>
    <w:rsid w:val="00DD26CF"/>
    <w:rsid w:val="00DD36E1"/>
    <w:rsid w:val="00DD5EF6"/>
    <w:rsid w:val="00DE37A5"/>
    <w:rsid w:val="00DF30B8"/>
    <w:rsid w:val="00E1204E"/>
    <w:rsid w:val="00E12A26"/>
    <w:rsid w:val="00E13AF7"/>
    <w:rsid w:val="00E15763"/>
    <w:rsid w:val="00E22E09"/>
    <w:rsid w:val="00E26B46"/>
    <w:rsid w:val="00E27673"/>
    <w:rsid w:val="00E32CB0"/>
    <w:rsid w:val="00E43423"/>
    <w:rsid w:val="00E533B4"/>
    <w:rsid w:val="00E57539"/>
    <w:rsid w:val="00E621B6"/>
    <w:rsid w:val="00E75E63"/>
    <w:rsid w:val="00E80452"/>
    <w:rsid w:val="00E87C23"/>
    <w:rsid w:val="00E95DC3"/>
    <w:rsid w:val="00E97797"/>
    <w:rsid w:val="00EB0DDB"/>
    <w:rsid w:val="00EB3FDD"/>
    <w:rsid w:val="00EB74B8"/>
    <w:rsid w:val="00ED4041"/>
    <w:rsid w:val="00EE15AD"/>
    <w:rsid w:val="00EE25CB"/>
    <w:rsid w:val="00EE381A"/>
    <w:rsid w:val="00EE47D7"/>
    <w:rsid w:val="00EF127F"/>
    <w:rsid w:val="00EF1506"/>
    <w:rsid w:val="00F065DF"/>
    <w:rsid w:val="00F0688E"/>
    <w:rsid w:val="00F13B8D"/>
    <w:rsid w:val="00F13D70"/>
    <w:rsid w:val="00F25878"/>
    <w:rsid w:val="00F26742"/>
    <w:rsid w:val="00F324CB"/>
    <w:rsid w:val="00F33CA7"/>
    <w:rsid w:val="00F42153"/>
    <w:rsid w:val="00F50D75"/>
    <w:rsid w:val="00F61337"/>
    <w:rsid w:val="00F6530A"/>
    <w:rsid w:val="00F710D7"/>
    <w:rsid w:val="00F7393D"/>
    <w:rsid w:val="00F7471A"/>
    <w:rsid w:val="00F75D50"/>
    <w:rsid w:val="00F83683"/>
    <w:rsid w:val="00F913FE"/>
    <w:rsid w:val="00F93DEE"/>
    <w:rsid w:val="00F94F19"/>
    <w:rsid w:val="00F97390"/>
    <w:rsid w:val="00FA3BF5"/>
    <w:rsid w:val="00FA4FE2"/>
    <w:rsid w:val="00FA7E23"/>
    <w:rsid w:val="00FA7E94"/>
    <w:rsid w:val="00FC1790"/>
    <w:rsid w:val="00FC5531"/>
    <w:rsid w:val="00FC5B35"/>
    <w:rsid w:val="00FD6F80"/>
    <w:rsid w:val="00FE3BE7"/>
    <w:rsid w:val="00FE3C1D"/>
    <w:rsid w:val="00FF0219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2F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2F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5966</Words>
  <Characters>34007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решение Совета Южненского </vt:lpstr>
      <vt:lpstr>сельского поселения Белореченского района </vt:lpstr>
      <vt:lpstr>от 20 декабря 2018 года № 179 «О бюджете </vt:lpstr>
      <vt:lpstr>Южненского сельского поселения </vt:lpstr>
      <vt:lpstr>Белореченского района на 2019 год»</vt:lpstr>
      <vt:lpstr>В соответствии со статьями 154,169,184 Бюджетного Кодекса Российской Федерации о</vt:lpstr>
    </vt:vector>
  </TitlesOfParts>
  <Company>msi</Company>
  <LinksUpToDate>false</LinksUpToDate>
  <CharactersWithSpaces>39894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nadegkina</cp:lastModifiedBy>
  <cp:revision>2</cp:revision>
  <cp:lastPrinted>2019-06-06T11:43:00Z</cp:lastPrinted>
  <dcterms:created xsi:type="dcterms:W3CDTF">2019-09-04T08:39:00Z</dcterms:created>
  <dcterms:modified xsi:type="dcterms:W3CDTF">2019-09-04T08:39:00Z</dcterms:modified>
</cp:coreProperties>
</file>